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9C1181" w14:textId="77777777" w:rsidR="00B95431" w:rsidRPr="00B95431" w:rsidRDefault="007127E4" w:rsidP="00B95431">
      <w:pPr>
        <w:spacing w:line="300" w:lineRule="auto"/>
        <w:jc w:val="center"/>
        <w:rPr>
          <w:rFonts w:ascii="黑体" w:eastAsia="黑体"/>
          <w:sz w:val="44"/>
        </w:rPr>
      </w:pPr>
      <w:r w:rsidRPr="007127E4">
        <w:rPr>
          <w:rFonts w:ascii="黑体" w:eastAsia="黑体" w:hint="eastAsia"/>
          <w:sz w:val="44"/>
        </w:rPr>
        <w:t>严班</w:t>
      </w:r>
      <w:r w:rsidR="00A22E43">
        <w:rPr>
          <w:rFonts w:ascii="黑体" w:eastAsia="黑体" w:hint="eastAsia"/>
          <w:sz w:val="44"/>
        </w:rPr>
        <w:t>本科生</w:t>
      </w:r>
      <w:r w:rsidRPr="007127E4">
        <w:rPr>
          <w:rFonts w:ascii="黑体" w:eastAsia="黑体" w:hint="eastAsia"/>
          <w:sz w:val="44"/>
        </w:rPr>
        <w:t>科研实践课题信息表</w:t>
      </w:r>
      <w:r w:rsidR="00B95431">
        <w:rPr>
          <w:rFonts w:ascii="黑体" w:eastAsia="黑体" w:hint="eastAsia"/>
          <w:sz w:val="48"/>
        </w:rPr>
        <w:t xml:space="preserve">                     </w:t>
      </w:r>
    </w:p>
    <w:p w14:paraId="55585BC7" w14:textId="77777777" w:rsidR="00B95431" w:rsidRDefault="00B95431" w:rsidP="00B95431">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5"/>
        <w:gridCol w:w="1687"/>
        <w:gridCol w:w="1983"/>
        <w:gridCol w:w="2811"/>
      </w:tblGrid>
      <w:tr w:rsidR="007127E4" w14:paraId="1133F652" w14:textId="77777777" w:rsidTr="00D60CA5">
        <w:tc>
          <w:tcPr>
            <w:tcW w:w="1565" w:type="dxa"/>
          </w:tcPr>
          <w:p w14:paraId="39C5B9EF" w14:textId="77777777" w:rsidR="007127E4" w:rsidRDefault="007127E4" w:rsidP="00B95431">
            <w:pPr>
              <w:rPr>
                <w:b/>
                <w:sz w:val="28"/>
                <w:szCs w:val="28"/>
              </w:rPr>
            </w:pPr>
            <w:r>
              <w:rPr>
                <w:rFonts w:hint="eastAsia"/>
                <w:b/>
                <w:sz w:val="28"/>
                <w:szCs w:val="28"/>
              </w:rPr>
              <w:t>课题名称</w:t>
            </w:r>
          </w:p>
        </w:tc>
        <w:tc>
          <w:tcPr>
            <w:tcW w:w="6481" w:type="dxa"/>
            <w:gridSpan w:val="3"/>
          </w:tcPr>
          <w:p w14:paraId="717ADB17" w14:textId="38AD725D" w:rsidR="007127E4" w:rsidRDefault="003E0CA0" w:rsidP="00E948D2">
            <w:pPr>
              <w:rPr>
                <w:b/>
                <w:sz w:val="28"/>
                <w:szCs w:val="28"/>
              </w:rPr>
            </w:pPr>
            <w:r w:rsidRPr="003E0CA0">
              <w:rPr>
                <w:rFonts w:hint="eastAsia"/>
                <w:b/>
                <w:sz w:val="28"/>
                <w:szCs w:val="28"/>
              </w:rPr>
              <w:t>太赫兹物态调控</w:t>
            </w:r>
          </w:p>
        </w:tc>
      </w:tr>
      <w:tr w:rsidR="007127E4" w14:paraId="748E0DCB" w14:textId="77777777" w:rsidTr="00D60CA5">
        <w:trPr>
          <w:trHeight w:val="654"/>
        </w:trPr>
        <w:tc>
          <w:tcPr>
            <w:tcW w:w="1565" w:type="dxa"/>
            <w:vAlign w:val="center"/>
          </w:tcPr>
          <w:p w14:paraId="117D7019" w14:textId="77777777" w:rsidR="007127E4" w:rsidRPr="0009556A" w:rsidRDefault="007127E4" w:rsidP="0009556A">
            <w:pPr>
              <w:jc w:val="center"/>
              <w:rPr>
                <w:b/>
                <w:sz w:val="28"/>
                <w:szCs w:val="28"/>
              </w:rPr>
            </w:pPr>
            <w:r w:rsidRPr="0009556A">
              <w:rPr>
                <w:rFonts w:hint="eastAsia"/>
                <w:b/>
                <w:sz w:val="28"/>
                <w:szCs w:val="28"/>
              </w:rPr>
              <w:t>课题</w:t>
            </w:r>
            <w:r w:rsidRPr="0009556A">
              <w:rPr>
                <w:b/>
                <w:sz w:val="28"/>
                <w:szCs w:val="28"/>
              </w:rPr>
              <w:t>负责人</w:t>
            </w:r>
          </w:p>
        </w:tc>
        <w:tc>
          <w:tcPr>
            <w:tcW w:w="1687" w:type="dxa"/>
            <w:vAlign w:val="center"/>
          </w:tcPr>
          <w:p w14:paraId="14422D6D" w14:textId="30C4FDB5" w:rsidR="007127E4" w:rsidRDefault="00570941" w:rsidP="0009556A">
            <w:pPr>
              <w:jc w:val="center"/>
              <w:rPr>
                <w:b/>
                <w:sz w:val="28"/>
                <w:szCs w:val="28"/>
              </w:rPr>
            </w:pPr>
            <w:r>
              <w:rPr>
                <w:rFonts w:hint="eastAsia"/>
                <w:b/>
                <w:sz w:val="28"/>
                <w:szCs w:val="28"/>
              </w:rPr>
              <w:t>廖国前</w:t>
            </w:r>
          </w:p>
        </w:tc>
        <w:tc>
          <w:tcPr>
            <w:tcW w:w="1983" w:type="dxa"/>
            <w:vAlign w:val="center"/>
          </w:tcPr>
          <w:p w14:paraId="49D566DE" w14:textId="77777777" w:rsidR="007127E4" w:rsidRDefault="007127E4" w:rsidP="0009556A">
            <w:pPr>
              <w:jc w:val="center"/>
              <w:rPr>
                <w:b/>
                <w:sz w:val="28"/>
                <w:szCs w:val="28"/>
              </w:rPr>
            </w:pPr>
            <w:r>
              <w:rPr>
                <w:rFonts w:hint="eastAsia"/>
                <w:b/>
                <w:sz w:val="28"/>
                <w:szCs w:val="28"/>
              </w:rPr>
              <w:t>负责</w:t>
            </w:r>
            <w:r>
              <w:rPr>
                <w:b/>
                <w:sz w:val="28"/>
                <w:szCs w:val="28"/>
              </w:rPr>
              <w:t>人邮箱</w:t>
            </w:r>
          </w:p>
        </w:tc>
        <w:tc>
          <w:tcPr>
            <w:tcW w:w="2811" w:type="dxa"/>
            <w:vAlign w:val="center"/>
          </w:tcPr>
          <w:p w14:paraId="1AD83C4D" w14:textId="3D7054A0" w:rsidR="007127E4" w:rsidRDefault="00570941" w:rsidP="0009556A">
            <w:pPr>
              <w:jc w:val="center"/>
              <w:rPr>
                <w:b/>
                <w:sz w:val="28"/>
                <w:szCs w:val="28"/>
              </w:rPr>
            </w:pPr>
            <w:r>
              <w:rPr>
                <w:rFonts w:hint="eastAsia"/>
                <w:b/>
                <w:sz w:val="28"/>
                <w:szCs w:val="28"/>
              </w:rPr>
              <w:t>g</w:t>
            </w:r>
            <w:r>
              <w:rPr>
                <w:b/>
                <w:sz w:val="28"/>
                <w:szCs w:val="28"/>
              </w:rPr>
              <w:t>qliao@iphy.ac.cn</w:t>
            </w:r>
          </w:p>
        </w:tc>
      </w:tr>
      <w:tr w:rsidR="00B95431" w14:paraId="1E681623" w14:textId="77777777" w:rsidTr="00D60CA5">
        <w:trPr>
          <w:trHeight w:val="2874"/>
        </w:trPr>
        <w:tc>
          <w:tcPr>
            <w:tcW w:w="1565" w:type="dxa"/>
            <w:vAlign w:val="center"/>
          </w:tcPr>
          <w:p w14:paraId="08B40AF4" w14:textId="77777777" w:rsidR="00B95431" w:rsidRDefault="007127E4" w:rsidP="00B95431">
            <w:pPr>
              <w:jc w:val="center"/>
              <w:rPr>
                <w:b/>
                <w:sz w:val="28"/>
                <w:szCs w:val="28"/>
              </w:rPr>
            </w:pPr>
            <w:r>
              <w:rPr>
                <w:rFonts w:hint="eastAsia"/>
                <w:b/>
                <w:sz w:val="28"/>
                <w:szCs w:val="28"/>
              </w:rPr>
              <w:t>课题</w:t>
            </w:r>
            <w:r w:rsidR="00B95431">
              <w:rPr>
                <w:b/>
                <w:sz w:val="28"/>
                <w:szCs w:val="28"/>
              </w:rPr>
              <w:t>简介</w:t>
            </w:r>
          </w:p>
          <w:p w14:paraId="7E14DCD2" w14:textId="77777777" w:rsidR="000F412E" w:rsidRPr="000F412E" w:rsidRDefault="000F412E" w:rsidP="00B95431">
            <w:pPr>
              <w:jc w:val="center"/>
              <w:rPr>
                <w:i/>
                <w:sz w:val="28"/>
                <w:szCs w:val="28"/>
              </w:rPr>
            </w:pPr>
            <w:r w:rsidRPr="000F412E">
              <w:rPr>
                <w:rFonts w:hint="eastAsia"/>
                <w:i/>
                <w:sz w:val="28"/>
                <w:szCs w:val="28"/>
              </w:rPr>
              <w:t>（限</w:t>
            </w:r>
            <w:r w:rsidRPr="000F412E">
              <w:rPr>
                <w:rFonts w:hint="eastAsia"/>
                <w:i/>
                <w:sz w:val="28"/>
                <w:szCs w:val="28"/>
              </w:rPr>
              <w:t>200</w:t>
            </w:r>
            <w:r w:rsidRPr="000F412E">
              <w:rPr>
                <w:rFonts w:hint="eastAsia"/>
                <w:i/>
                <w:sz w:val="28"/>
                <w:szCs w:val="28"/>
              </w:rPr>
              <w:t>字</w:t>
            </w:r>
            <w:r w:rsidRPr="000F412E">
              <w:rPr>
                <w:i/>
                <w:sz w:val="28"/>
                <w:szCs w:val="28"/>
              </w:rPr>
              <w:t>）</w:t>
            </w:r>
          </w:p>
        </w:tc>
        <w:tc>
          <w:tcPr>
            <w:tcW w:w="6481" w:type="dxa"/>
            <w:gridSpan w:val="3"/>
          </w:tcPr>
          <w:p w14:paraId="01686E9C" w14:textId="4E7A89E0" w:rsidR="00B95431" w:rsidRPr="00910A56" w:rsidRDefault="00B06BF6" w:rsidP="007B6127">
            <w:pPr>
              <w:spacing w:line="360" w:lineRule="auto"/>
              <w:rPr>
                <w:bCs/>
                <w:sz w:val="28"/>
                <w:szCs w:val="28"/>
              </w:rPr>
            </w:pPr>
            <w:r w:rsidRPr="00B06BF6">
              <w:rPr>
                <w:rFonts w:hint="eastAsia"/>
                <w:bCs/>
                <w:sz w:val="24"/>
              </w:rPr>
              <w:t>太赫兹辐射在电磁频谱中位于微波和红外波之间，是目前人类开发利用相对最少的一个波段。由于物质体系中晶格振动、自旋进动、氢键拉伸等许多基本运动的特征频率刚好落在太赫兹波段，强场太赫兹脉冲可以共振激发和选择性调控这些集体运动模式，成为超快、相干、非热调控物质状态的一种独特新手段。本课题将探索强太赫兹场驱动下功能材料和生物样品物性的超快变化动力学。</w:t>
            </w:r>
          </w:p>
        </w:tc>
      </w:tr>
      <w:tr w:rsidR="007127E4" w14:paraId="6CE07AEE" w14:textId="77777777" w:rsidTr="00D60CA5">
        <w:trPr>
          <w:trHeight w:val="1682"/>
        </w:trPr>
        <w:tc>
          <w:tcPr>
            <w:tcW w:w="1565" w:type="dxa"/>
            <w:vAlign w:val="center"/>
          </w:tcPr>
          <w:p w14:paraId="1A2610CA" w14:textId="77777777" w:rsidR="007127E4" w:rsidRDefault="000F412E" w:rsidP="000F412E">
            <w:pPr>
              <w:jc w:val="center"/>
              <w:rPr>
                <w:b/>
                <w:sz w:val="28"/>
                <w:szCs w:val="28"/>
              </w:rPr>
            </w:pPr>
            <w:r>
              <w:rPr>
                <w:b/>
                <w:sz w:val="28"/>
                <w:szCs w:val="28"/>
              </w:rPr>
              <w:t>参考</w:t>
            </w:r>
            <w:r w:rsidR="007127E4">
              <w:rPr>
                <w:b/>
                <w:sz w:val="28"/>
                <w:szCs w:val="28"/>
              </w:rPr>
              <w:t>文献</w:t>
            </w:r>
            <w:r w:rsidR="00D60AFF" w:rsidRPr="0009556A">
              <w:rPr>
                <w:rFonts w:hint="eastAsia"/>
                <w:i/>
                <w:sz w:val="24"/>
              </w:rPr>
              <w:t>（选</w:t>
            </w:r>
            <w:r w:rsidR="00D60AFF" w:rsidRPr="0009556A">
              <w:rPr>
                <w:i/>
                <w:sz w:val="24"/>
              </w:rPr>
              <w:t>填，</w:t>
            </w:r>
            <w:r w:rsidRPr="0009556A">
              <w:rPr>
                <w:rFonts w:hint="eastAsia"/>
                <w:i/>
                <w:sz w:val="24"/>
              </w:rPr>
              <w:t>限</w:t>
            </w:r>
            <w:r w:rsidR="00D60AFF" w:rsidRPr="0009556A">
              <w:rPr>
                <w:rFonts w:hint="eastAsia"/>
                <w:i/>
                <w:sz w:val="24"/>
              </w:rPr>
              <w:t>3</w:t>
            </w:r>
            <w:r w:rsidR="00D60AFF" w:rsidRPr="0009556A">
              <w:rPr>
                <w:rFonts w:hint="eastAsia"/>
                <w:i/>
                <w:sz w:val="24"/>
              </w:rPr>
              <w:t>篇</w:t>
            </w:r>
            <w:r w:rsidR="00D60AFF" w:rsidRPr="0009556A">
              <w:rPr>
                <w:i/>
                <w:sz w:val="24"/>
              </w:rPr>
              <w:t>以内</w:t>
            </w:r>
            <w:r w:rsidRPr="0009556A">
              <w:rPr>
                <w:rFonts w:hint="eastAsia"/>
                <w:i/>
                <w:sz w:val="24"/>
              </w:rPr>
              <w:t>，</w:t>
            </w:r>
            <w:r w:rsidRPr="0009556A">
              <w:rPr>
                <w:i/>
                <w:sz w:val="24"/>
              </w:rPr>
              <w:t>供</w:t>
            </w:r>
            <w:r w:rsidRPr="0009556A">
              <w:rPr>
                <w:rFonts w:hint="eastAsia"/>
                <w:i/>
                <w:sz w:val="24"/>
              </w:rPr>
              <w:t>申请人</w:t>
            </w:r>
            <w:r w:rsidRPr="0009556A">
              <w:rPr>
                <w:i/>
                <w:sz w:val="24"/>
              </w:rPr>
              <w:t>前期调研</w:t>
            </w:r>
            <w:r w:rsidR="00D60AFF" w:rsidRPr="0009556A">
              <w:rPr>
                <w:i/>
                <w:sz w:val="24"/>
              </w:rPr>
              <w:t>）</w:t>
            </w:r>
          </w:p>
        </w:tc>
        <w:tc>
          <w:tcPr>
            <w:tcW w:w="6481" w:type="dxa"/>
            <w:gridSpan w:val="3"/>
          </w:tcPr>
          <w:p w14:paraId="5EF4536A" w14:textId="14945EC0" w:rsidR="00B06BF6" w:rsidRPr="00B06BF6" w:rsidRDefault="00B06BF6" w:rsidP="00B06BF6">
            <w:pPr>
              <w:spacing w:line="300" w:lineRule="auto"/>
              <w:rPr>
                <w:b/>
                <w:sz w:val="28"/>
                <w:szCs w:val="28"/>
              </w:rPr>
            </w:pPr>
            <w:r w:rsidRPr="00B06BF6">
              <w:rPr>
                <w:b/>
                <w:sz w:val="28"/>
                <w:szCs w:val="28"/>
              </w:rPr>
              <w:t>Nature 555, 79 (2018).</w:t>
            </w:r>
          </w:p>
          <w:p w14:paraId="415ECCB8" w14:textId="73B2D4BE" w:rsidR="0074126C" w:rsidRPr="00B06BF6" w:rsidRDefault="00B06BF6" w:rsidP="00B06BF6">
            <w:pPr>
              <w:spacing w:line="300" w:lineRule="auto"/>
              <w:rPr>
                <w:rFonts w:hint="eastAsia"/>
                <w:b/>
                <w:sz w:val="28"/>
                <w:szCs w:val="28"/>
              </w:rPr>
            </w:pPr>
            <w:r>
              <w:rPr>
                <w:b/>
                <w:sz w:val="28"/>
                <w:szCs w:val="28"/>
              </w:rPr>
              <w:t>Science 382, 698 (2023).</w:t>
            </w:r>
            <w:bookmarkStart w:id="0" w:name="_GoBack"/>
            <w:bookmarkEnd w:id="0"/>
          </w:p>
        </w:tc>
      </w:tr>
    </w:tbl>
    <w:p w14:paraId="145DB545" w14:textId="4FE6C8CE" w:rsidR="00D34FEA" w:rsidRPr="00B95431" w:rsidRDefault="00D34FEA" w:rsidP="00B95431"/>
    <w:sectPr w:rsidR="00D34FEA" w:rsidRPr="00B954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C2D9D" w14:textId="77777777" w:rsidR="009319E5" w:rsidRDefault="009319E5" w:rsidP="00B95431">
      <w:r>
        <w:separator/>
      </w:r>
    </w:p>
  </w:endnote>
  <w:endnote w:type="continuationSeparator" w:id="0">
    <w:p w14:paraId="4016A562" w14:textId="77777777" w:rsidR="009319E5" w:rsidRDefault="009319E5" w:rsidP="00B9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2FA56" w14:textId="77777777" w:rsidR="009319E5" w:rsidRDefault="009319E5" w:rsidP="00B95431">
      <w:r>
        <w:separator/>
      </w:r>
    </w:p>
  </w:footnote>
  <w:footnote w:type="continuationSeparator" w:id="0">
    <w:p w14:paraId="57C569BA" w14:textId="77777777" w:rsidR="009319E5" w:rsidRDefault="009319E5" w:rsidP="00B954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786CA4"/>
    <w:multiLevelType w:val="hybridMultilevel"/>
    <w:tmpl w:val="F468EB8A"/>
    <w:lvl w:ilvl="0" w:tplc="8ED4BFD0">
      <w:start w:val="1"/>
      <w:numFmt w:val="decimal"/>
      <w:lvlText w:val="[%1]"/>
      <w:lvlJc w:val="left"/>
      <w:pPr>
        <w:ind w:left="420" w:hanging="420"/>
      </w:pPr>
      <w:rPr>
        <w:rFonts w:hint="eastAsia"/>
        <w:b w:val="0"/>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4CB2DB6"/>
    <w:multiLevelType w:val="hybridMultilevel"/>
    <w:tmpl w:val="ABF2EE5C"/>
    <w:lvl w:ilvl="0" w:tplc="521A22B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A9D"/>
    <w:rsid w:val="0009556A"/>
    <w:rsid w:val="000F412E"/>
    <w:rsid w:val="00172ADE"/>
    <w:rsid w:val="001F49FE"/>
    <w:rsid w:val="0024206C"/>
    <w:rsid w:val="00257844"/>
    <w:rsid w:val="00317E86"/>
    <w:rsid w:val="00355192"/>
    <w:rsid w:val="003E0CA0"/>
    <w:rsid w:val="00570941"/>
    <w:rsid w:val="005B50C1"/>
    <w:rsid w:val="007127E4"/>
    <w:rsid w:val="0074126C"/>
    <w:rsid w:val="007B6127"/>
    <w:rsid w:val="00910A56"/>
    <w:rsid w:val="009319E5"/>
    <w:rsid w:val="00933A9D"/>
    <w:rsid w:val="00A22E43"/>
    <w:rsid w:val="00AC27DC"/>
    <w:rsid w:val="00B06BF6"/>
    <w:rsid w:val="00B95431"/>
    <w:rsid w:val="00C4796D"/>
    <w:rsid w:val="00C66E57"/>
    <w:rsid w:val="00CA55AB"/>
    <w:rsid w:val="00D34FEA"/>
    <w:rsid w:val="00D60AFF"/>
    <w:rsid w:val="00D60CA5"/>
    <w:rsid w:val="00E46F4E"/>
    <w:rsid w:val="00EA0DF1"/>
    <w:rsid w:val="00EF6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DD6090"/>
  <w15:chartTrackingRefBased/>
  <w15:docId w15:val="{DC60D0C6-A48A-4D0E-9DE0-4F49E1E48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54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54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5431"/>
    <w:rPr>
      <w:sz w:val="18"/>
      <w:szCs w:val="18"/>
    </w:rPr>
  </w:style>
  <w:style w:type="paragraph" w:styleId="a4">
    <w:name w:val="footer"/>
    <w:basedOn w:val="a"/>
    <w:link w:val="Char0"/>
    <w:uiPriority w:val="99"/>
    <w:unhideWhenUsed/>
    <w:rsid w:val="00B95431"/>
    <w:pPr>
      <w:tabs>
        <w:tab w:val="center" w:pos="4153"/>
        <w:tab w:val="right" w:pos="8306"/>
      </w:tabs>
      <w:snapToGrid w:val="0"/>
      <w:jc w:val="left"/>
    </w:pPr>
    <w:rPr>
      <w:sz w:val="18"/>
      <w:szCs w:val="18"/>
    </w:rPr>
  </w:style>
  <w:style w:type="character" w:customStyle="1" w:styleId="Char0">
    <w:name w:val="页脚 Char"/>
    <w:basedOn w:val="a0"/>
    <w:link w:val="a4"/>
    <w:uiPriority w:val="99"/>
    <w:rsid w:val="00B95431"/>
    <w:rPr>
      <w:sz w:val="18"/>
      <w:szCs w:val="18"/>
    </w:rPr>
  </w:style>
  <w:style w:type="paragraph" w:styleId="a5">
    <w:name w:val="List Paragraph"/>
    <w:basedOn w:val="a"/>
    <w:uiPriority w:val="34"/>
    <w:qFormat/>
    <w:rsid w:val="000955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93579">
      <w:bodyDiv w:val="1"/>
      <w:marLeft w:val="0"/>
      <w:marRight w:val="0"/>
      <w:marTop w:val="0"/>
      <w:marBottom w:val="0"/>
      <w:divBdr>
        <w:top w:val="none" w:sz="0" w:space="0" w:color="auto"/>
        <w:left w:val="none" w:sz="0" w:space="0" w:color="auto"/>
        <w:bottom w:val="none" w:sz="0" w:space="0" w:color="auto"/>
        <w:right w:val="none" w:sz="0" w:space="0" w:color="auto"/>
      </w:divBdr>
    </w:div>
    <w:div w:id="408893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1</Pages>
  <Words>51</Words>
  <Characters>295</Characters>
  <Application>Microsoft Office Word</Application>
  <DocSecurity>0</DocSecurity>
  <Lines>2</Lines>
  <Paragraphs>1</Paragraphs>
  <ScaleCrop>false</ScaleCrop>
  <Company/>
  <LinksUpToDate>false</LinksUpToDate>
  <CharactersWithSpaces>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14</cp:revision>
  <dcterms:created xsi:type="dcterms:W3CDTF">2024-03-27T08:26:00Z</dcterms:created>
  <dcterms:modified xsi:type="dcterms:W3CDTF">2026-02-11T08:45:00Z</dcterms:modified>
</cp:coreProperties>
</file>